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МИНИСТЕРСТВО КУЛЬТУРЫ РОССИЙСКОЙ ФЕДЕРАЦИИ</w:t>
      </w:r>
      <w:r/>
    </w:p>
    <w:p>
      <w:pPr>
        <w:jc w:val="center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ФЕДЕРАЛЬНОЕ ГОСУДАРСТВЕННОЕ БЮДЖЕТНОЕ ОБРАЗОВАТЕЛЬНОЕ УЧРЕЖДЕНИЕ</w:t>
      </w:r>
      <w:r/>
    </w:p>
    <w:p>
      <w:pPr>
        <w:jc w:val="center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ВЫСШЕГО ОБРАЗОВАНИЯ</w:t>
      </w:r>
      <w:r/>
    </w:p>
    <w:p>
      <w:pPr>
        <w:jc w:val="center"/>
        <w:widowControl/>
        <w:rPr>
          <w:b/>
          <w:bCs/>
          <w:sz w:val="16"/>
          <w:szCs w:val="16"/>
        </w:rPr>
        <w:pBdr>
          <w:bottom w:val="single" w:color="auto" w:sz="12" w:space="1"/>
        </w:pBdr>
      </w:pPr>
      <w:r>
        <w:rPr>
          <w:b/>
          <w:bCs/>
          <w:sz w:val="16"/>
          <w:szCs w:val="16"/>
        </w:rPr>
        <w:t xml:space="preserve">«САНКТ-ПЕТЕРБУРГСКИЙ ГОСУДАРСТВЕННЫЙ ИНСТИТУТ КУЛЬТУРЫ»</w:t>
      </w:r>
      <w:r/>
    </w:p>
    <w:p>
      <w:pPr>
        <w:jc w:val="center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физического воспитания</w:t>
      </w:r>
      <w:r/>
    </w:p>
    <w:p>
      <w:pPr>
        <w:ind w:left="101"/>
        <w:jc w:val="center"/>
        <w:spacing w:line="310" w:lineRule="exact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  <w:highlight w:val="none"/>
        </w:rPr>
      </w:r>
      <w:r>
        <w:rPr>
          <w:b/>
          <w:bCs/>
          <w:color w:val="000000"/>
          <w:spacing w:val="6"/>
          <w:sz w:val="28"/>
          <w:szCs w:val="28"/>
          <w:highlight w:val="none"/>
        </w:rPr>
      </w:r>
      <w:r/>
    </w:p>
    <w:p>
      <w:pPr>
        <w:ind w:left="101"/>
        <w:jc w:val="center"/>
        <w:spacing w:line="283" w:lineRule="exact"/>
        <w:shd w:val="clear" w:color="auto" w:fill="ffffff"/>
        <w:rPr>
          <w:b/>
          <w:bCs/>
          <w:color w:val="000000"/>
          <w:spacing w:val="6"/>
          <w:sz w:val="28"/>
          <w:szCs w:val="28"/>
          <w:highlight w:val="none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Темы </w:t>
      </w:r>
      <w:r>
        <w:rPr>
          <w:b/>
          <w:bCs/>
          <w:color w:val="000000"/>
          <w:spacing w:val="6"/>
          <w:sz w:val="28"/>
          <w:szCs w:val="28"/>
        </w:rPr>
        <w:t xml:space="preserve">презентаций</w:t>
      </w:r>
      <w:r>
        <w:rPr>
          <w:b/>
          <w:bCs/>
          <w:color w:val="000000"/>
          <w:spacing w:val="6"/>
          <w:sz w:val="28"/>
          <w:szCs w:val="28"/>
        </w:rPr>
        <w:t xml:space="preserve"> по </w:t>
      </w:r>
      <w:r>
        <w:rPr>
          <w:b/>
          <w:bCs/>
          <w:color w:val="000000"/>
          <w:spacing w:val="6"/>
          <w:sz w:val="28"/>
          <w:szCs w:val="28"/>
        </w:rPr>
        <w:t xml:space="preserve">дисциплине </w:t>
      </w:r>
      <w:r>
        <w:rPr>
          <w:b/>
          <w:bCs/>
          <w:color w:val="000000"/>
          <w:spacing w:val="6"/>
          <w:sz w:val="28"/>
          <w:szCs w:val="28"/>
        </w:rPr>
        <w:t xml:space="preserve">БЖД</w:t>
      </w:r>
      <w:r/>
    </w:p>
    <w:p>
      <w:pPr>
        <w:ind w:firstLine="284"/>
        <w:jc w:val="both"/>
        <w:spacing w:line="283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  <w:highlight w:val="none"/>
        </w:rPr>
      </w:r>
      <w:r>
        <w:rPr>
          <w:b/>
          <w:bCs/>
          <w:color w:val="000000"/>
          <w:spacing w:val="5"/>
          <w:sz w:val="24"/>
          <w:szCs w:val="24"/>
          <w:highlight w:val="none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pacing w:val="5"/>
          <w:sz w:val="24"/>
          <w:szCs w:val="24"/>
          <w:highlight w:val="none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1. Здоровье. Здоровый образ жизни.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Краткое содержание. </w:t>
      </w:r>
      <w:r>
        <w:rPr>
          <w:color w:val="000000"/>
          <w:spacing w:val="5"/>
          <w:sz w:val="24"/>
          <w:szCs w:val="24"/>
        </w:rPr>
        <w:t xml:space="preserve">Понятие здоровья и болезнь. Роль государства и личности в </w:t>
      </w:r>
      <w:r>
        <w:rPr>
          <w:color w:val="000000"/>
          <w:spacing w:val="8"/>
          <w:sz w:val="24"/>
          <w:szCs w:val="24"/>
        </w:rPr>
        <w:t xml:space="preserve">формировании и сохранении здоровья. Основные компоненты и факторы здоровья. </w:t>
      </w:r>
      <w:r>
        <w:rPr>
          <w:color w:val="000000"/>
          <w:spacing w:val="-2"/>
          <w:sz w:val="24"/>
          <w:szCs w:val="24"/>
        </w:rPr>
        <w:t xml:space="preserve">Здоровый и нездоровый образ жизни. Краткая характеристика основных факторов здорового </w:t>
      </w:r>
      <w:r>
        <w:rPr>
          <w:color w:val="000000"/>
          <w:spacing w:val="1"/>
          <w:sz w:val="24"/>
          <w:szCs w:val="24"/>
        </w:rPr>
        <w:t xml:space="preserve">образа жизни. Показатели здоровья. 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енка и самооценка здоровья.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2. Теоретические аспекты чрезвычайных ситуаций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10"/>
          <w:sz w:val="24"/>
          <w:szCs w:val="24"/>
        </w:rPr>
        <w:t xml:space="preserve">Краткое содержание. </w:t>
      </w:r>
      <w:r>
        <w:rPr>
          <w:color w:val="000000"/>
          <w:spacing w:val="10"/>
          <w:sz w:val="24"/>
          <w:szCs w:val="24"/>
        </w:rPr>
        <w:t xml:space="preserve">Государственная система предупреждения и ликвидации чрезвычайных ситуаций, силы и средства РСЧС, предупреждение и ликвидация </w:t>
      </w:r>
      <w:r>
        <w:rPr>
          <w:color w:val="000000"/>
          <w:spacing w:val="3"/>
          <w:sz w:val="24"/>
          <w:szCs w:val="24"/>
        </w:rPr>
        <w:t xml:space="preserve">чрезвычайных ситуаций, режимы функционирования РСЧС, роль и место гражданской </w:t>
      </w:r>
      <w:r>
        <w:rPr>
          <w:color w:val="000000"/>
          <w:spacing w:val="1"/>
          <w:sz w:val="24"/>
          <w:szCs w:val="24"/>
        </w:rPr>
        <w:t xml:space="preserve">обороны в решении задач РСЧС. концепция приемлемого риска, расчет риска, системный анализ безопасности, классификация производственных аварий и катастроф, понятие о поражающих факторах чрезвычайных ситуаций и их классификация.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3. Прогнозирование обстановки при чрезвычайных ситуациях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tabs>
          <w:tab w:val="left" w:pos="2923" w:leader="none"/>
        </w:tabs>
        <w:rPr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 xml:space="preserve">Краткое содержание.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Теоретические    основы    прогнозирования,    общие    положения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прогнозирования, модели воздействия, законы разрушения сооружений и поражения людей</w:t>
      </w:r>
      <w:r>
        <w:rPr>
          <w:color w:val="000000"/>
          <w:spacing w:val="-2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прогнозирование последствий </w:t>
      </w:r>
      <w:r>
        <w:rPr>
          <w:color w:val="000000"/>
          <w:spacing w:val="5"/>
          <w:sz w:val="24"/>
          <w:szCs w:val="24"/>
        </w:rPr>
        <w:t xml:space="preserve">техногенных ЧС</w:t>
      </w:r>
      <w:r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 xml:space="preserve">прогнозирование последствий чрезвычайных ситуаций природного </w:t>
      </w:r>
      <w:r>
        <w:rPr>
          <w:color w:val="000000"/>
          <w:spacing w:val="-2"/>
          <w:sz w:val="24"/>
          <w:szCs w:val="24"/>
        </w:rPr>
        <w:t xml:space="preserve">характера, прогнозирование последствий ЧС в районе разрушительных землетрясений, </w:t>
      </w:r>
      <w:r>
        <w:rPr>
          <w:color w:val="000000"/>
          <w:spacing w:val="1"/>
          <w:sz w:val="24"/>
          <w:szCs w:val="24"/>
        </w:rPr>
        <w:t xml:space="preserve">прогнозирование обстановки при лесном пожаре.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4. Чрезвычайные ситуации природного характера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Краткое содержание. </w:t>
      </w:r>
      <w:r>
        <w:rPr>
          <w:color w:val="000000"/>
          <w:sz w:val="24"/>
          <w:szCs w:val="24"/>
        </w:rPr>
        <w:t xml:space="preserve">Классификация чрезвычайных ситуаций природного характера, </w:t>
      </w:r>
      <w:r>
        <w:rPr>
          <w:color w:val="000000"/>
          <w:spacing w:val="1"/>
          <w:sz w:val="24"/>
          <w:szCs w:val="24"/>
        </w:rPr>
        <w:t xml:space="preserve">землетрясения, наводнения, обвалы, оползни, сели, снежные лавины, лесные и торфяные </w:t>
      </w:r>
      <w:r>
        <w:rPr>
          <w:color w:val="000000"/>
          <w:sz w:val="24"/>
          <w:szCs w:val="24"/>
        </w:rPr>
        <w:t xml:space="preserve">пожары, бури, ураганы, смерчи.</w:t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Чрезвычайные ситуации техногенного характера и защита от них</w:t>
      </w:r>
      <w:r>
        <w:rPr>
          <w:b/>
          <w:bCs/>
          <w:color w:val="000000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Краткое содержание. </w:t>
      </w:r>
      <w:r>
        <w:rPr>
          <w:color w:val="000000"/>
          <w:spacing w:val="-2"/>
          <w:sz w:val="24"/>
          <w:szCs w:val="24"/>
        </w:rPr>
        <w:t xml:space="preserve">Транспортные аварии и катастрофы, пожары и взрывы, чрезвычайные </w:t>
      </w:r>
      <w:r>
        <w:rPr>
          <w:color w:val="000000"/>
          <w:spacing w:val="6"/>
          <w:sz w:val="24"/>
          <w:szCs w:val="24"/>
        </w:rPr>
        <w:t xml:space="preserve">ситуации, связанные с выбросом химически опасных веществ, аварии с выбросом </w:t>
      </w:r>
      <w:r>
        <w:rPr>
          <w:color w:val="000000"/>
          <w:spacing w:val="7"/>
          <w:sz w:val="24"/>
          <w:szCs w:val="24"/>
        </w:rPr>
        <w:t xml:space="preserve">радиоактивных веществ, аварии па радиационно-опасных объектах, чернобыльская </w:t>
      </w:r>
      <w:r>
        <w:rPr>
          <w:color w:val="000000"/>
          <w:spacing w:val="-2"/>
          <w:sz w:val="24"/>
          <w:szCs w:val="24"/>
        </w:rPr>
        <w:t xml:space="preserve">катастрофа и ее последствия, действия населения при аварии на атомных 'электростанциях, </w:t>
      </w:r>
      <w:r>
        <w:rPr>
          <w:color w:val="000000"/>
          <w:sz w:val="24"/>
          <w:szCs w:val="24"/>
        </w:rPr>
        <w:t xml:space="preserve">гидродинамические аварии.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6. Влияние техногенных факторов среды обитания на здоровье населения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Краткое содержание.  </w:t>
      </w:r>
      <w:r>
        <w:rPr>
          <w:color w:val="000000"/>
          <w:sz w:val="24"/>
          <w:szCs w:val="24"/>
        </w:rPr>
        <w:t xml:space="preserve">Окружающая среда и здоровье человека, влияние </w:t>
      </w:r>
      <w:r>
        <w:rPr>
          <w:color w:val="000000"/>
          <w:sz w:val="24"/>
          <w:szCs w:val="24"/>
        </w:rPr>
        <w:t xml:space="preserve">неблагоприятных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факторов среды обитания на здоровье населения, охрана окружающей среды, экологическое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право, </w:t>
      </w:r>
      <w:r>
        <w:rPr>
          <w:color w:val="000000"/>
          <w:sz w:val="24"/>
          <w:szCs w:val="24"/>
        </w:rPr>
        <w:t xml:space="preserve">экономический механизм</w:t>
      </w:r>
      <w:r>
        <w:rPr>
          <w:color w:val="000000"/>
          <w:sz w:val="24"/>
          <w:szCs w:val="24"/>
        </w:rPr>
        <w:t xml:space="preserve"> охраны окружающей природной среды, глобальные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экологические проблемы современности, критерии оценки качества окружающей среды.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7. Безопасность трудовой деятельности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 xml:space="preserve">Краткое содержание. </w:t>
      </w:r>
      <w:r>
        <w:rPr>
          <w:color w:val="000000"/>
          <w:spacing w:val="2"/>
          <w:sz w:val="24"/>
          <w:szCs w:val="24"/>
        </w:rPr>
        <w:t xml:space="preserve">Охрана труда как безопасность жизнедеятельности в условиях </w:t>
      </w:r>
      <w:r>
        <w:rPr>
          <w:color w:val="000000"/>
          <w:sz w:val="24"/>
          <w:szCs w:val="24"/>
        </w:rPr>
        <w:t xml:space="preserve">производства, дисциплина груда, условия труда, экономические вопросы охраны груда, </w:t>
      </w:r>
      <w:r>
        <w:rPr>
          <w:color w:val="000000"/>
          <w:spacing w:val="-2"/>
          <w:sz w:val="24"/>
          <w:szCs w:val="24"/>
        </w:rPr>
        <w:t xml:space="preserve">атмосферные условия производственной среды, защита от шума и вибрации, освещение </w:t>
      </w:r>
      <w:r>
        <w:rPr>
          <w:color w:val="000000"/>
          <w:spacing w:val="-1"/>
          <w:sz w:val="24"/>
          <w:szCs w:val="24"/>
        </w:rPr>
        <w:t xml:space="preserve">производственных помещений, производственный травматизм, страхование от несчастных </w:t>
      </w:r>
      <w:r>
        <w:rPr>
          <w:color w:val="000000"/>
          <w:spacing w:val="1"/>
          <w:sz w:val="24"/>
          <w:szCs w:val="24"/>
        </w:rPr>
        <w:t xml:space="preserve">случаев, профилактика несчастных случаев.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8. Первая доврачебная медицинская помощь при поражениях </w:t>
      </w:r>
      <w:r>
        <w:rPr>
          <w:b/>
          <w:bCs/>
          <w:color w:val="000000"/>
          <w:spacing w:val="6"/>
          <w:sz w:val="24"/>
          <w:szCs w:val="24"/>
        </w:rPr>
        <w:t xml:space="preserve">в</w:t>
      </w:r>
      <w:r>
        <w:rPr>
          <w:b/>
          <w:bCs/>
          <w:color w:val="000000"/>
          <w:spacing w:val="6"/>
          <w:sz w:val="24"/>
          <w:szCs w:val="24"/>
        </w:rPr>
        <w:t xml:space="preserve"> чрезвычайных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ситуациях</w:t>
      </w:r>
      <w:r>
        <w:rPr>
          <w:b/>
          <w:bCs/>
          <w:color w:val="000000"/>
          <w:spacing w:val="-4"/>
          <w:sz w:val="24"/>
          <w:szCs w:val="24"/>
        </w:rPr>
        <w:t xml:space="preserve"> мирного времени</w:t>
      </w:r>
      <w:r>
        <w:rPr>
          <w:b/>
          <w:bCs/>
          <w:color w:val="000000"/>
          <w:spacing w:val="-4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Краткое содержание. </w:t>
      </w:r>
      <w:r>
        <w:rPr>
          <w:color w:val="000000"/>
          <w:spacing w:val="-2"/>
          <w:sz w:val="24"/>
          <w:szCs w:val="24"/>
        </w:rPr>
        <w:t xml:space="preserve">Роль и место медицинского обеспечения в чрезвычайных ситуациях</w:t>
      </w:r>
      <w:r>
        <w:rPr>
          <w:color w:val="000000"/>
          <w:spacing w:val="-2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основные поражающие факторы ЧС и последствия их воздействия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на организм человека, оказание </w:t>
      </w:r>
      <w:r>
        <w:rPr>
          <w:color w:val="000000"/>
          <w:spacing w:val="5"/>
          <w:sz w:val="24"/>
          <w:szCs w:val="24"/>
        </w:rPr>
        <w:t xml:space="preserve">первой доврачебной помощи при различных травмах и </w:t>
      </w:r>
      <w:r>
        <w:rPr>
          <w:color w:val="000000"/>
          <w:spacing w:val="13"/>
          <w:sz w:val="24"/>
          <w:szCs w:val="24"/>
        </w:rPr>
        <w:t xml:space="preserve">заболеваниях, утоплени</w:t>
      </w:r>
      <w:r>
        <w:rPr>
          <w:color w:val="000000"/>
          <w:spacing w:val="13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, радиационном поражении и т.д., реанимация, правила </w:t>
      </w:r>
      <w:r>
        <w:rPr>
          <w:color w:val="000000"/>
          <w:spacing w:val="6"/>
          <w:sz w:val="24"/>
          <w:szCs w:val="24"/>
        </w:rPr>
        <w:t xml:space="preserve">транспортировки пораженных, медицинские средства индивидуальной защиты.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  <w:highlight w:val="none"/>
        </w:rPr>
      </w:r>
      <w:r>
        <w:rPr>
          <w:b/>
          <w:bCs/>
          <w:color w:val="000000"/>
          <w:spacing w:val="-4"/>
          <w:sz w:val="24"/>
          <w:szCs w:val="24"/>
          <w:highlight w:val="none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pacing w:val="-4"/>
          <w:sz w:val="24"/>
          <w:szCs w:val="24"/>
          <w:highlight w:val="none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9. Чрезвычайные ситуации социального характера</w:t>
      </w:r>
      <w:r>
        <w:rPr>
          <w:b/>
          <w:bCs/>
          <w:color w:val="000000"/>
          <w:spacing w:val="-4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4"/>
          <w:sz w:val="24"/>
          <w:szCs w:val="24"/>
        </w:rPr>
        <w:t xml:space="preserve">Краткое содержание. </w:t>
      </w:r>
      <w:r>
        <w:rPr>
          <w:color w:val="000000"/>
          <w:spacing w:val="4"/>
          <w:sz w:val="24"/>
          <w:szCs w:val="24"/>
        </w:rPr>
        <w:t xml:space="preserve">Массовые беспорядки, город как среда повышенной опасности, толпа, </w:t>
      </w:r>
      <w:r>
        <w:rPr>
          <w:color w:val="000000"/>
          <w:spacing w:val="8"/>
          <w:sz w:val="24"/>
          <w:szCs w:val="24"/>
        </w:rPr>
        <w:t xml:space="preserve">виды толпы, паника, массовые погромы, массовые зрелища и праздники, безопасность в </w:t>
      </w:r>
      <w:r>
        <w:rPr>
          <w:color w:val="000000"/>
          <w:spacing w:val="-1"/>
          <w:sz w:val="24"/>
          <w:szCs w:val="24"/>
        </w:rPr>
        <w:t xml:space="preserve">толпе.</w:t>
      </w:r>
      <w:r/>
    </w:p>
    <w:p>
      <w:pPr>
        <w:ind w:firstLine="284"/>
        <w:jc w:val="both"/>
        <w:spacing w:line="289" w:lineRule="exact"/>
        <w:shd w:val="clear" w:color="auto" w:fill="ffffff"/>
        <w:tabs>
          <w:tab w:val="left" w:pos="1130" w:leader="none"/>
        </w:tabs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10.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 xml:space="preserve">Чрезвычайные ситуации криминального характера и защита от них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>
        <w:rPr>
          <w:b/>
          <w:bCs/>
          <w:color w:val="000000"/>
          <w:spacing w:val="6"/>
          <w:sz w:val="24"/>
          <w:szCs w:val="24"/>
        </w:rPr>
        <w:br/>
      </w:r>
      <w:r>
        <w:rPr>
          <w:i/>
          <w:iCs/>
          <w:color w:val="000000"/>
          <w:spacing w:val="6"/>
          <w:sz w:val="24"/>
          <w:szCs w:val="24"/>
        </w:rPr>
        <w:t xml:space="preserve">Краткое содер</w:t>
      </w:r>
      <w:r>
        <w:rPr>
          <w:i/>
          <w:iCs/>
          <w:color w:val="000000"/>
          <w:spacing w:val="6"/>
          <w:sz w:val="24"/>
          <w:szCs w:val="24"/>
        </w:rPr>
        <w:t xml:space="preserve">ж</w:t>
      </w:r>
      <w:r>
        <w:rPr>
          <w:i/>
          <w:iCs/>
          <w:color w:val="000000"/>
          <w:spacing w:val="6"/>
          <w:sz w:val="24"/>
          <w:szCs w:val="24"/>
        </w:rPr>
        <w:t xml:space="preserve">ание. </w:t>
      </w:r>
      <w:r>
        <w:rPr>
          <w:color w:val="000000"/>
          <w:spacing w:val="6"/>
          <w:sz w:val="24"/>
          <w:szCs w:val="24"/>
        </w:rPr>
        <w:t xml:space="preserve">Кража, мошенничество, правила поведения в случаях посягательств</w:t>
      </w:r>
      <w:r/>
    </w:p>
    <w:p>
      <w:pPr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жизнь и здоровье, нападение на улице, приставания пьяного, изнасилование, нападение в </w:t>
      </w:r>
      <w:r>
        <w:rPr>
          <w:color w:val="000000"/>
          <w:spacing w:val="10"/>
          <w:sz w:val="24"/>
          <w:szCs w:val="24"/>
        </w:rPr>
        <w:t xml:space="preserve">автомобиле, опасность во время ночной остановки, предупреждение криминальных </w:t>
      </w:r>
      <w:r>
        <w:rPr>
          <w:color w:val="000000"/>
          <w:spacing w:val="5"/>
          <w:sz w:val="24"/>
          <w:szCs w:val="24"/>
        </w:rPr>
        <w:t xml:space="preserve">посягательств в отношении детей, необходимая самооборона в криминальных ситуациях, </w:t>
      </w:r>
      <w:r>
        <w:rPr>
          <w:color w:val="000000"/>
          <w:spacing w:val="4"/>
          <w:sz w:val="24"/>
          <w:szCs w:val="24"/>
        </w:rPr>
        <w:t xml:space="preserve">правовые основы самообороны, основные правила самообороны, средства самозащиты и их </w:t>
      </w:r>
      <w:r>
        <w:rPr>
          <w:color w:val="000000"/>
          <w:spacing w:val="2"/>
          <w:sz w:val="24"/>
          <w:szCs w:val="24"/>
        </w:rPr>
        <w:t xml:space="preserve">использование</w:t>
      </w:r>
      <w:r>
        <w:rPr>
          <w:color w:val="000000"/>
          <w:spacing w:val="2"/>
          <w:sz w:val="24"/>
          <w:szCs w:val="24"/>
        </w:rPr>
        <w:t xml:space="preserve">.</w:t>
      </w:r>
      <w:bookmarkStart w:id="0" w:name="_GoBack"/>
      <w:r/>
      <w:bookmarkEnd w:id="0"/>
      <w:r/>
      <w:r/>
    </w:p>
    <w:p>
      <w:pPr>
        <w:ind w:firstLine="284"/>
        <w:jc w:val="both"/>
        <w:spacing w:line="289" w:lineRule="exact"/>
        <w:shd w:val="clear" w:color="auto" w:fill="ffffff"/>
        <w:tabs>
          <w:tab w:val="left" w:pos="1145" w:leader="none"/>
        </w:tabs>
        <w:rPr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11.</w:t>
      </w:r>
      <w:r>
        <w:rPr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 xml:space="preserve">Терроризм как реальная угроза безопасности в современном обществе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>
        <w:rPr>
          <w:b/>
          <w:bCs/>
          <w:color w:val="000000"/>
          <w:spacing w:val="6"/>
          <w:sz w:val="24"/>
          <w:szCs w:val="24"/>
        </w:rPr>
        <w:br/>
      </w:r>
      <w:r>
        <w:rPr>
          <w:i/>
          <w:iCs/>
          <w:color w:val="000000"/>
          <w:spacing w:val="5"/>
          <w:sz w:val="24"/>
          <w:szCs w:val="24"/>
        </w:rPr>
        <w:t xml:space="preserve">Краткое содержание.   </w:t>
      </w:r>
      <w:r>
        <w:rPr>
          <w:color w:val="000000"/>
          <w:spacing w:val="5"/>
          <w:sz w:val="24"/>
          <w:szCs w:val="24"/>
        </w:rPr>
        <w:t xml:space="preserve">Причины  терроризма,  социально-психологические  характеристики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террориста,  международный  терроризм,  борьба  с  терроризмом,   правила  поведения  для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заложников.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12. Психологические аспекты чрезвычайной ситуации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11"/>
          <w:sz w:val="24"/>
          <w:szCs w:val="24"/>
        </w:rPr>
        <w:t xml:space="preserve">Краткое содержание. </w:t>
      </w:r>
      <w:r>
        <w:rPr>
          <w:color w:val="000000"/>
          <w:spacing w:val="11"/>
          <w:sz w:val="24"/>
          <w:szCs w:val="24"/>
        </w:rPr>
        <w:t xml:space="preserve">Психопатологические последствия чрезвычайной ситуации</w:t>
      </w:r>
      <w:r>
        <w:rPr>
          <w:color w:val="000000"/>
          <w:spacing w:val="11"/>
          <w:sz w:val="24"/>
          <w:szCs w:val="24"/>
        </w:rPr>
        <w:t xml:space="preserve">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неординарные ситуации, психопатологические последствия ЧС</w:t>
      </w:r>
      <w:r>
        <w:rPr>
          <w:color w:val="000000"/>
          <w:spacing w:val="4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суицидальные проявления </w:t>
      </w:r>
      <w:r>
        <w:rPr>
          <w:color w:val="000000"/>
          <w:spacing w:val="15"/>
          <w:sz w:val="24"/>
          <w:szCs w:val="24"/>
        </w:rPr>
        <w:t xml:space="preserve">психопатологических последствий ЧС</w:t>
      </w:r>
      <w:r>
        <w:rPr>
          <w:color w:val="000000"/>
          <w:spacing w:val="15"/>
          <w:sz w:val="24"/>
          <w:szCs w:val="24"/>
        </w:rPr>
        <w:t xml:space="preserve">,</w:t>
      </w:r>
      <w:r>
        <w:rPr>
          <w:color w:val="000000"/>
          <w:spacing w:val="15"/>
          <w:sz w:val="24"/>
          <w:szCs w:val="24"/>
        </w:rPr>
        <w:t xml:space="preserve"> типология суицидального поведения, </w:t>
      </w:r>
      <w:r>
        <w:rPr>
          <w:color w:val="000000"/>
          <w:spacing w:val="10"/>
          <w:sz w:val="24"/>
          <w:szCs w:val="24"/>
        </w:rPr>
        <w:t xml:space="preserve">посттравматические стрессовые расстройства, личностные факторы, определяющие </w:t>
      </w:r>
      <w:r>
        <w:rPr>
          <w:color w:val="000000"/>
          <w:spacing w:val="5"/>
          <w:sz w:val="24"/>
          <w:szCs w:val="24"/>
        </w:rPr>
        <w:t xml:space="preserve">безопасность жизнедеятельности.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13. Сущность и содержание информационной безопасности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Краткое содержание. </w:t>
      </w:r>
      <w:r>
        <w:rPr>
          <w:iCs/>
          <w:color w:val="000000"/>
          <w:spacing w:val="5"/>
          <w:sz w:val="24"/>
          <w:szCs w:val="24"/>
        </w:rPr>
        <w:t xml:space="preserve">Н</w:t>
      </w:r>
      <w:r>
        <w:rPr>
          <w:color w:val="000000"/>
          <w:spacing w:val="5"/>
          <w:sz w:val="24"/>
          <w:szCs w:val="24"/>
        </w:rPr>
        <w:t xml:space="preserve">ормативно-правовое обеспечение информационной безопасности </w:t>
      </w:r>
      <w:r>
        <w:rPr>
          <w:color w:val="000000"/>
          <w:spacing w:val="15"/>
          <w:sz w:val="24"/>
          <w:szCs w:val="24"/>
        </w:rPr>
        <w:t xml:space="preserve">Р</w:t>
      </w:r>
      <w:r>
        <w:rPr>
          <w:color w:val="000000"/>
          <w:spacing w:val="15"/>
          <w:sz w:val="24"/>
          <w:szCs w:val="24"/>
        </w:rPr>
        <w:t xml:space="preserve">Ф</w:t>
      </w:r>
      <w:r>
        <w:rPr>
          <w:color w:val="000000"/>
          <w:spacing w:val="15"/>
          <w:sz w:val="24"/>
          <w:szCs w:val="24"/>
        </w:rPr>
        <w:t xml:space="preserve">, </w:t>
      </w:r>
      <w:r>
        <w:rPr>
          <w:color w:val="000000"/>
          <w:spacing w:val="15"/>
          <w:sz w:val="24"/>
          <w:szCs w:val="24"/>
        </w:rPr>
        <w:t xml:space="preserve">законодательство РФ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5"/>
          <w:sz w:val="24"/>
          <w:szCs w:val="24"/>
        </w:rPr>
        <w:t xml:space="preserve">и «Доктрина </w:t>
      </w:r>
      <w:r>
        <w:rPr>
          <w:color w:val="000000"/>
          <w:spacing w:val="11"/>
          <w:sz w:val="24"/>
          <w:szCs w:val="24"/>
        </w:rPr>
        <w:t xml:space="preserve">информационной безопасности РФ» об основах государственной </w:t>
      </w:r>
      <w:r>
        <w:rPr>
          <w:color w:val="000000"/>
          <w:spacing w:val="8"/>
          <w:sz w:val="24"/>
          <w:szCs w:val="24"/>
        </w:rPr>
        <w:t xml:space="preserve">политики обеспечения информационной безопасности, негативные факторы и основные </w:t>
      </w:r>
      <w:r>
        <w:rPr>
          <w:color w:val="000000"/>
          <w:spacing w:val="4"/>
          <w:sz w:val="24"/>
          <w:szCs w:val="24"/>
        </w:rPr>
        <w:t xml:space="preserve">угрозы информационной безопасности РФ, формы, методы и способы </w:t>
      </w:r>
      <w:r>
        <w:rPr>
          <w:color w:val="000000"/>
          <w:spacing w:val="11"/>
          <w:sz w:val="24"/>
          <w:szCs w:val="24"/>
        </w:rPr>
        <w:t xml:space="preserve">обеспечения информационной безопасности, основы защиты деловой информации и </w:t>
      </w:r>
      <w:r>
        <w:rPr>
          <w:color w:val="000000"/>
          <w:spacing w:val="6"/>
          <w:sz w:val="24"/>
          <w:szCs w:val="24"/>
        </w:rPr>
        <w:t xml:space="preserve">сведений, составляющих государственную и служебную коммерческую тайны, методы и </w:t>
      </w:r>
      <w:r>
        <w:rPr>
          <w:color w:val="000000"/>
          <w:spacing w:val="11"/>
          <w:sz w:val="24"/>
          <w:szCs w:val="24"/>
        </w:rPr>
        <w:t xml:space="preserve">средства защиты электронной информации, информационные технологии и здоровье, </w:t>
      </w:r>
      <w:r>
        <w:rPr>
          <w:color w:val="000000"/>
          <w:spacing w:val="4"/>
          <w:sz w:val="24"/>
          <w:szCs w:val="24"/>
        </w:rPr>
        <w:t xml:space="preserve">сотовая радиотелефонная связь.</w:t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14. Экономическая безопасность государства, организации, личности</w:t>
      </w:r>
      <w:r>
        <w:rPr>
          <w:b/>
          <w:bCs/>
          <w:color w:val="000000"/>
          <w:spacing w:val="6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5"/>
          <w:sz w:val="24"/>
          <w:szCs w:val="24"/>
        </w:rPr>
      </w:pPr>
      <w:r>
        <w:rPr>
          <w:i/>
          <w:iCs/>
          <w:color w:val="000000"/>
          <w:spacing w:val="8"/>
          <w:sz w:val="24"/>
          <w:szCs w:val="24"/>
        </w:rPr>
        <w:t xml:space="preserve">Краткое содержание. </w:t>
      </w:r>
      <w:r>
        <w:rPr>
          <w:color w:val="000000"/>
          <w:spacing w:val="8"/>
          <w:sz w:val="24"/>
          <w:szCs w:val="24"/>
        </w:rPr>
        <w:t xml:space="preserve">Сущность экономической безопасности государства, основные опасности и угрозы экономической безопасности государства, важнейшие критерии и </w:t>
      </w:r>
      <w:r>
        <w:rPr>
          <w:color w:val="000000"/>
          <w:spacing w:val="4"/>
          <w:sz w:val="24"/>
          <w:szCs w:val="24"/>
        </w:rPr>
        <w:t xml:space="preserve">показатели экономической безопасности государства, система экономической безопасности </w:t>
      </w:r>
      <w:r>
        <w:rPr>
          <w:color w:val="000000"/>
          <w:spacing w:val="5"/>
          <w:sz w:val="24"/>
          <w:szCs w:val="24"/>
        </w:rPr>
        <w:t xml:space="preserve">организации (предприятия), сущность экономической безопасности организации, источники опасностей и у</w:t>
      </w:r>
      <w:r>
        <w:rPr>
          <w:color w:val="000000"/>
          <w:spacing w:val="5"/>
          <w:sz w:val="24"/>
          <w:szCs w:val="24"/>
        </w:rPr>
        <w:t xml:space="preserve">г</w:t>
      </w:r>
      <w:r>
        <w:rPr>
          <w:color w:val="000000"/>
          <w:spacing w:val="5"/>
          <w:sz w:val="24"/>
          <w:szCs w:val="24"/>
        </w:rPr>
        <w:t xml:space="preserve">роз, внутренние и внешние опасности и у</w:t>
      </w:r>
      <w:r>
        <w:rPr>
          <w:color w:val="000000"/>
          <w:spacing w:val="5"/>
          <w:sz w:val="24"/>
          <w:szCs w:val="24"/>
        </w:rPr>
        <w:t xml:space="preserve">г</w:t>
      </w:r>
      <w:r>
        <w:rPr>
          <w:color w:val="000000"/>
          <w:spacing w:val="5"/>
          <w:sz w:val="24"/>
          <w:szCs w:val="24"/>
        </w:rPr>
        <w:t xml:space="preserve">розы, система обеспечения экономической безопасности личности (кредитование физических лиц</w:t>
      </w:r>
      <w:r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 xml:space="preserve">инвестирование</w:t>
      </w:r>
      <w:r>
        <w:rPr>
          <w:color w:val="000000"/>
          <w:spacing w:val="5"/>
          <w:sz w:val="24"/>
          <w:szCs w:val="24"/>
        </w:rPr>
        <w:t xml:space="preserve">,</w:t>
      </w:r>
      <w:r>
        <w:rPr>
          <w:color w:val="000000"/>
          <w:spacing w:val="5"/>
          <w:sz w:val="24"/>
          <w:szCs w:val="24"/>
        </w:rPr>
        <w:t xml:space="preserve"> страхование человека и имущества, защита авторских прав, защита прав потребителей</w:t>
      </w:r>
      <w:r>
        <w:rPr>
          <w:color w:val="000000"/>
          <w:spacing w:val="5"/>
          <w:sz w:val="24"/>
          <w:szCs w:val="24"/>
        </w:rPr>
        <w:t xml:space="preserve">)</w:t>
      </w:r>
      <w:r>
        <w:rPr>
          <w:color w:val="000000"/>
          <w:spacing w:val="5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15. Свободная тема</w:t>
      </w:r>
      <w:r>
        <w:rPr>
          <w:b/>
          <w:bCs/>
          <w:color w:val="000000"/>
          <w:spacing w:val="-5"/>
          <w:sz w:val="24"/>
          <w:szCs w:val="24"/>
        </w:rPr>
        <w:t xml:space="preserve">.</w:t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8"/>
          <w:sz w:val="24"/>
          <w:szCs w:val="24"/>
          <w14:ligatures w14:val="none"/>
        </w:rPr>
      </w:pPr>
      <w:r>
        <w:rPr>
          <w:color w:val="000000"/>
          <w:spacing w:val="8"/>
          <w:sz w:val="24"/>
          <w:szCs w:val="24"/>
          <w:highlight w:val="none"/>
        </w:rPr>
      </w:r>
      <w:r>
        <w:rPr>
          <w:color w:val="000000"/>
          <w:spacing w:val="8"/>
          <w:sz w:val="24"/>
          <w:szCs w:val="24"/>
          <w:highlight w:val="none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b/>
          <w:bCs/>
          <w:color w:val="000000"/>
          <w:spacing w:val="8"/>
          <w:sz w:val="24"/>
          <w:szCs w:val="24"/>
          <w:highlight w:val="none"/>
          <w14:ligatures w14:val="none"/>
        </w:rPr>
      </w:pPr>
      <w:r>
        <w:rPr>
          <w:b/>
          <w:bCs/>
          <w:color w:val="000000"/>
          <w:spacing w:val="8"/>
          <w:sz w:val="24"/>
          <w:szCs w:val="24"/>
        </w:rPr>
        <w:t xml:space="preserve">Требования к выполнению:</w:t>
      </w:r>
      <w:r>
        <w:rPr>
          <w:b/>
          <w:bCs/>
          <w:color w:val="000000"/>
          <w:spacing w:val="8"/>
          <w:sz w:val="24"/>
          <w:szCs w:val="24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8"/>
          <w:sz w:val="24"/>
          <w:szCs w:val="24"/>
          <w14:ligatures w14:val="none"/>
        </w:rPr>
      </w:pPr>
      <w:r>
        <w:rPr>
          <w:color w:val="000000"/>
          <w:spacing w:val="8"/>
          <w:sz w:val="24"/>
          <w:szCs w:val="24"/>
        </w:rPr>
        <w:t xml:space="preserve">- Выступление-презентация обучающегося должно </w:t>
      </w:r>
      <w:r>
        <w:rPr>
          <w:color w:val="000000"/>
          <w:spacing w:val="8"/>
          <w:sz w:val="24"/>
          <w:szCs w:val="24"/>
        </w:rPr>
        <w:t xml:space="preserve">представлять собой устное сообщение на определённую тему и излагаться в свободной форме, без чтения письменного подготовленного текста. В процессе выступления можно использовать подготовленные заранее вспомогательные материалы: план выступления или тезисы.</w:t>
      </w:r>
      <w:r>
        <w:rPr>
          <w:color w:val="000000"/>
          <w:spacing w:val="8"/>
          <w:sz w:val="24"/>
          <w:szCs w:val="24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8"/>
          <w:sz w:val="24"/>
          <w:szCs w:val="24"/>
          <w14:ligatures w14:val="none"/>
        </w:rPr>
      </w:pPr>
      <w:r>
        <w:rPr>
          <w:color w:val="000000"/>
          <w:spacing w:val="8"/>
          <w:sz w:val="24"/>
          <w:szCs w:val="24"/>
        </w:rPr>
        <w:t xml:space="preserve">- При подготовке доклада-презентации студент должен подобрать литературу по выбранной теме (не менее 5 источников), проанализировать её и системно изложить результаты этого анализа. </w:t>
      </w:r>
      <w:r>
        <w:rPr>
          <w:color w:val="000000"/>
          <w:spacing w:val="8"/>
          <w:sz w:val="24"/>
          <w:szCs w:val="24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8"/>
          <w:sz w:val="24"/>
          <w:szCs w:val="24"/>
          <w14:ligatures w14:val="none"/>
        </w:rPr>
      </w:pPr>
      <w:r>
        <w:rPr>
          <w:color w:val="000000"/>
          <w:spacing w:val="8"/>
          <w:sz w:val="24"/>
          <w:szCs w:val="24"/>
        </w:rPr>
        <w:t xml:space="preserve">- Работа представляется в форме доклада – презентации,  время презентации 10-15 минут, объем 20-25 слайдов, текст доклада в редакторе WORD.</w:t>
      </w:r>
      <w:r>
        <w:rPr>
          <w:color w:val="000000"/>
          <w:spacing w:val="8"/>
          <w:sz w:val="24"/>
          <w:szCs w:val="24"/>
        </w:rPr>
      </w:r>
      <w:r/>
    </w:p>
    <w:p>
      <w:pPr>
        <w:ind w:firstLine="284"/>
        <w:jc w:val="both"/>
        <w:spacing w:line="289" w:lineRule="exact"/>
        <w:shd w:val="clear" w:color="auto" w:fill="ffffff"/>
        <w:rPr>
          <w:color w:val="000000"/>
          <w:spacing w:val="8"/>
          <w:sz w:val="24"/>
          <w:szCs w:val="24"/>
          <w14:ligatures w14:val="none"/>
        </w:rPr>
      </w:pPr>
      <w:r>
        <w:rPr>
          <w:color w:val="000000"/>
          <w:spacing w:val="8"/>
          <w:sz w:val="24"/>
          <w:szCs w:val="24"/>
        </w:rPr>
        <w:t xml:space="preserve">При этом помимо оценки качества оформления работы, так же оценивается</w:t>
      </w:r>
      <w:r>
        <w:rPr>
          <w:color w:val="000000"/>
          <w:spacing w:val="8"/>
          <w:sz w:val="24"/>
          <w:szCs w:val="24"/>
        </w:rPr>
        <w:t xml:space="preserve"> наличие собственных умозаключений, степень аргументации выводов, уровень и качество владения представляемого материала, наличие анализа современной литературы, стиль и язык изложения материала работы, уверенность и профессионализм при выступлении по теме.</w:t>
      </w:r>
      <w:r>
        <w:rPr>
          <w:color w:val="000000"/>
          <w:spacing w:val="8"/>
          <w:sz w:val="24"/>
          <w:szCs w:val="24"/>
        </w:rPr>
      </w:r>
      <w:r/>
    </w:p>
    <w:sectPr>
      <w:footnotePr/>
      <w:endnotePr/>
      <w:type w:val="continuous"/>
      <w:pgSz w:w="11909" w:h="16834" w:orient="portrait"/>
      <w:pgMar w:top="567" w:right="680" w:bottom="567" w:left="680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widowControl w:val="off"/>
    </w:pPr>
    <w:rPr>
      <w:rFonts w:ascii="Times New Roman" w:hAnsi="Times New Roma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revision>17</cp:revision>
  <dcterms:created xsi:type="dcterms:W3CDTF">2013-03-11T09:44:00Z</dcterms:created>
  <dcterms:modified xsi:type="dcterms:W3CDTF">2024-03-27T11:59:50Z</dcterms:modified>
</cp:coreProperties>
</file>